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0E" w:rsidRDefault="009F6C7C" w:rsidP="009F6C7C">
      <w:pPr>
        <w:shd w:val="clear" w:color="auto" w:fill="FFFFFF"/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9F6C7C">
        <w:rPr>
          <w:rFonts w:ascii="TH SarabunPSK" w:eastAsia="Times New Roman" w:hAnsi="TH SarabunPSK" w:cs="TH SarabunPSK"/>
          <w:b/>
          <w:bCs/>
          <w:noProof/>
          <w:color w:val="333333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4962526</wp:posOffset>
            </wp:positionH>
            <wp:positionV relativeFrom="paragraph">
              <wp:posOffset>294</wp:posOffset>
            </wp:positionV>
            <wp:extent cx="1323340" cy="1579407"/>
            <wp:effectExtent l="0" t="0" r="0" b="1905"/>
            <wp:wrapTight wrapText="bothSides">
              <wp:wrapPolygon edited="0">
                <wp:start x="8084" y="0"/>
                <wp:lineTo x="5908" y="1042"/>
                <wp:lineTo x="1866" y="3908"/>
                <wp:lineTo x="0" y="8338"/>
                <wp:lineTo x="0" y="13028"/>
                <wp:lineTo x="1866" y="16936"/>
                <wp:lineTo x="1866" y="17718"/>
                <wp:lineTo x="6841" y="21105"/>
                <wp:lineTo x="9328" y="21366"/>
                <wp:lineTo x="11816" y="21366"/>
                <wp:lineTo x="14303" y="21105"/>
                <wp:lineTo x="19278" y="17718"/>
                <wp:lineTo x="19278" y="16936"/>
                <wp:lineTo x="21144" y="13028"/>
                <wp:lineTo x="21144" y="8338"/>
                <wp:lineTo x="19589" y="3908"/>
                <wp:lineTo x="15236" y="1042"/>
                <wp:lineTo x="13060" y="0"/>
                <wp:lineTo x="8084" y="0"/>
              </wp:wrapPolygon>
            </wp:wrapTight>
            <wp:docPr id="1" name="รูปภาพ 1" descr="G:\26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6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686" t="36280" r="58958" b="46391"/>
                    <a:stretch/>
                  </pic:blipFill>
                  <pic:spPr bwMode="auto">
                    <a:xfrm>
                      <a:off x="0" y="0"/>
                      <a:ext cx="1324023" cy="158022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4630E" w:rsidRDefault="0064630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173A8E" w:rsidRPr="00354024" w:rsidRDefault="00173A8E" w:rsidP="00173A8E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44"/>
          <w:szCs w:val="44"/>
        </w:rPr>
      </w:pPr>
      <w:r w:rsidRPr="00354024">
        <w:rPr>
          <w:rFonts w:ascii="TH SarabunPSK" w:eastAsia="Times New Roman" w:hAnsi="TH SarabunPSK" w:cs="TH SarabunPSK" w:hint="cs"/>
          <w:b/>
          <w:bCs/>
          <w:color w:val="333333"/>
          <w:sz w:val="44"/>
          <w:szCs w:val="44"/>
          <w:cs/>
        </w:rPr>
        <w:t>แบบบันทึกองค์ความรู้รายบุคคล</w:t>
      </w:r>
    </w:p>
    <w:p w:rsidR="00173A8E" w:rsidRDefault="00173A8E" w:rsidP="00173A8E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</w:pPr>
    </w:p>
    <w:p w:rsidR="0064630E" w:rsidRPr="0064630E" w:rsidRDefault="0064630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1. </w:t>
      </w:r>
      <w:r w:rsidR="004A07D1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ชื่อองค์ความรู้</w:t>
      </w:r>
      <w:proofErr w:type="gramStart"/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="004A07D1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เทคนิคการพัฒนา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หมู่บ้านเศรษฐกิจพอเพียง</w:t>
      </w:r>
      <w:proofErr w:type="gramEnd"/>
    </w:p>
    <w:p w:rsidR="0064630E" w:rsidRPr="0064630E" w:rsidRDefault="0064630E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2. 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เจ้าของความรู้ ชื่อ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นาง</w:t>
      </w:r>
      <w:r w:rsidRPr="006463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น้ำเพชร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 ส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กุล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ภูวัช</w:t>
      </w:r>
      <w:r w:rsidR="00173A8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ตำแหน่ง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นักวิชาการพัฒนาชุมชนชำนาญการ</w:t>
      </w:r>
    </w:p>
    <w:p w:rsidR="0064630E" w:rsidRPr="0064630E" w:rsidRDefault="00173A8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 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 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สังกัด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สำนักงานพัฒนาชุมชนอำเภอ</w:t>
      </w:r>
      <w:r w:rsidR="006463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บรรพตพิสัย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จังหวัด</w:t>
      </w:r>
      <w:r w:rsidR="006463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นครสวรรค์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โทร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>. 0</w:t>
      </w:r>
      <w:r w:rsidR="0064630E">
        <w:rPr>
          <w:rFonts w:ascii="TH SarabunPSK" w:eastAsia="Times New Roman" w:hAnsi="TH SarabunPSK" w:cs="TH SarabunPSK"/>
          <w:color w:val="333333"/>
          <w:sz w:val="32"/>
          <w:szCs w:val="32"/>
        </w:rPr>
        <w:t>6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>-1</w:t>
      </w:r>
      <w:r w:rsidR="0064630E">
        <w:rPr>
          <w:rFonts w:ascii="TH SarabunPSK" w:eastAsia="Times New Roman" w:hAnsi="TH SarabunPSK" w:cs="TH SarabunPSK"/>
          <w:color w:val="333333"/>
          <w:sz w:val="32"/>
          <w:szCs w:val="32"/>
        </w:rPr>
        <w:t>990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>-</w:t>
      </w:r>
      <w:r w:rsidR="0064630E">
        <w:rPr>
          <w:rFonts w:ascii="TH SarabunPSK" w:eastAsia="Times New Roman" w:hAnsi="TH SarabunPSK" w:cs="TH SarabunPSK"/>
          <w:color w:val="333333"/>
          <w:sz w:val="32"/>
          <w:szCs w:val="32"/>
        </w:rPr>
        <w:t>9661</w:t>
      </w:r>
    </w:p>
    <w:p w:rsidR="0064630E" w:rsidRPr="0064630E" w:rsidRDefault="00173A8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 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วันที่บันทึกองค์ความรู้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="0064630E">
        <w:rPr>
          <w:rFonts w:ascii="TH SarabunPSK" w:eastAsia="Times New Roman" w:hAnsi="TH SarabunPSK" w:cs="TH SarabunPSK"/>
          <w:color w:val="333333"/>
          <w:sz w:val="32"/>
          <w:szCs w:val="32"/>
        </w:rPr>
        <w:t>15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> </w:t>
      </w:r>
      <w:r w:rsidR="006463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มีนาคม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> 25</w:t>
      </w:r>
      <w:r w:rsidR="0064630E">
        <w:rPr>
          <w:rFonts w:ascii="TH SarabunPSK" w:eastAsia="Times New Roman" w:hAnsi="TH SarabunPSK" w:cs="TH SarabunPSK"/>
          <w:color w:val="333333"/>
          <w:sz w:val="32"/>
          <w:szCs w:val="32"/>
        </w:rPr>
        <w:t>62</w:t>
      </w:r>
    </w:p>
    <w:p w:rsidR="00173A8E" w:rsidRDefault="00173A8E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3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. 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องค์ความรู้ที่บ่งชี้ หมวดที่ </w:t>
      </w: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2 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เทคนิคการพัฒนาหมู่บ้านเศรษฐกิจพอเพียง</w:t>
      </w:r>
    </w:p>
    <w:p w:rsidR="0012180D" w:rsidRPr="0064630E" w:rsidRDefault="0012180D" w:rsidP="0012180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 </w:t>
      </w:r>
      <w:r w:rsidR="0038771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เนื่องจากประชาชนยังมีความเป็นอยู่และเศรษฐกิจในภาพรวมของหมู่บ้านยังไม่ดีนัก จึงต้องมีการปรับทัศนคติ</w:t>
      </w:r>
      <w:r w:rsidR="0035402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ในการดำรงชีวิตเพื่อให้มีรายได้และพึ่งพาตนเองได้อย่างยั่งยืน จึงต้องชี้ให้เห็นถึงความสำคัญในการนำหลักปรัชญาของเศรษฐกิจพอเพียงมาปรับใช้ในการดำรงชีวิตว่า “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เศรษฐกิจพอเพียงเป็นเสมือนรากฐานของชีวิต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  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รากฐานความมั่นคงของแผ่นดินเปรียบเสมือนเสาเข็มที่ถูกตอกรองรับบ้านเรือนตัวอาคารไว้นั่นเอง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สิ่งก่อสร้างจะมั่นคงได้ก็อยู่ที่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สาเข็ม</w:t>
      </w:r>
      <w:r w:rsidR="00BA0ED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” จึงควรปรับการดำเนินชีวิตและกระตุ้นให้เกิดการ</w:t>
      </w:r>
      <w:r w:rsid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พัฒนา โดยมีวิธีการ ดังนี้</w:t>
      </w:r>
      <w:r w:rsidR="00BA0ED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 </w:t>
      </w:r>
    </w:p>
    <w:p w:rsidR="0012180D" w:rsidRPr="0064630E" w:rsidRDefault="0012180D" w:rsidP="0012180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-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กำหนดหมู่บ้านเป้าหมายในการพัฒนาให้เป็นหมู่บ้านเศรษฐกิจพอเพียง</w:t>
      </w:r>
    </w:p>
    <w:p w:rsidR="0012180D" w:rsidRPr="0064630E" w:rsidRDefault="0012180D" w:rsidP="0012180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-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จัดเวทีแลกเปลี่ยนเรียนรู้ เพื่อสร้างความรู้ ความเข้าใจเกี่ยวกับหลักปรัชญาเศรษฐกิจพอเพียง</w:t>
      </w:r>
    </w:p>
    <w:p w:rsidR="0012180D" w:rsidRPr="0064630E" w:rsidRDefault="0012180D" w:rsidP="0012180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-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สนับสนุนให้หมู่บ้านดำเนินชีวิตตามแนวเศรษฐกิจพอเพียง เช่น ทำบัญชีครัวเรือน ปลูกผักสวนครัวไว้กินเอง</w:t>
      </w:r>
      <w:r w:rsidR="00D65C8F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="0035402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เหลือแบ่งปัน</w:t>
      </w:r>
      <w:r w:rsid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และขาย 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เพื่อเป็นการลดรายจ่าย</w:t>
      </w:r>
      <w:r w:rsidR="00D65C8F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เพิ่มรายได้</w:t>
      </w:r>
    </w:p>
    <w:p w:rsidR="0012180D" w:rsidRPr="0064630E" w:rsidRDefault="0012180D" w:rsidP="0012180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-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ศึกษาดูงานหมู่บ้านที่ประสบผลสำเร็จ เพื่อนำมาปรับใช้กับหมู่บ้าน</w:t>
      </w:r>
    </w:p>
    <w:p w:rsidR="0012180D" w:rsidRPr="0064630E" w:rsidRDefault="0012180D" w:rsidP="0012180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-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เผยแพร่ประชาสัมพันธ์</w:t>
      </w:r>
      <w:r w:rsid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กิจกรรมต่างๆ ในหมู่บ้านผ่าน </w:t>
      </w:r>
      <w:proofErr w:type="gramStart"/>
      <w:r w:rsidR="00D65C8F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Facebook </w:t>
      </w:r>
      <w:r w:rsid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,</w:t>
      </w:r>
      <w:r w:rsidR="00D65C8F">
        <w:rPr>
          <w:rFonts w:ascii="TH SarabunPSK" w:eastAsia="Times New Roman" w:hAnsi="TH SarabunPSK" w:cs="TH SarabunPSK"/>
          <w:color w:val="333333"/>
          <w:sz w:val="32"/>
          <w:szCs w:val="32"/>
        </w:rPr>
        <w:t>Line</w:t>
      </w:r>
      <w:proofErr w:type="gramEnd"/>
      <w:r w:rsidR="00D65C8F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และช่องทางอื่นๆ</w:t>
      </w:r>
      <w:r w:rsidR="0035402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</w:p>
    <w:p w:rsidR="00173A8E" w:rsidRDefault="00173A8E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 ที่มาและความสำคัญในการจัดทำองค์ความรู้</w:t>
      </w:r>
    </w:p>
    <w:p w:rsidR="00173A8E" w:rsidRPr="00D65C8F" w:rsidRDefault="00173A8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 w:rsidRPr="00D65C8F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 </w:t>
      </w:r>
      <w:r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เป็นการจัดเก็บความรู้ ขั้นตอน เทคนิคการปฏิบัติ</w:t>
      </w:r>
      <w:r w:rsidR="00E517E2"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งาน หรือภูมิปัญญาของผู้ที่ดำเนินการงานต่างๆรวมทั้งเป็นการจัดเก็บความรู้ของบรรพบุรุษ/ปราชญ์ไม่ให้สูญหาย และให้ง่าย</w:t>
      </w:r>
      <w:r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ต่อ</w:t>
      </w:r>
      <w:r w:rsidR="00E517E2"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การปฏิบัติตามหรือเป็นประโยชน์ต่อผู้สนใจทั่วๆ ไป ใน</w:t>
      </w:r>
      <w:r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การปฏิบัติตาม</w:t>
      </w:r>
      <w:r w:rsidR="00E517E2"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และพัฒนาเทคนิคต่างๆ เพื่อให้การดำเนินงานสำเร็จได้อย่างรวดเร็ว</w:t>
      </w:r>
    </w:p>
    <w:p w:rsidR="0064630E" w:rsidRDefault="00E517E2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5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.ปัญหาที่พบและแนวทางการแก้ไขปัญหา</w:t>
      </w:r>
    </w:p>
    <w:p w:rsidR="00D65C8F" w:rsidRDefault="00D65C8F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พบปัญหาการให้ความสำคัญกับรวมกลุ่ม การฝึกอบรม แนวทางแก้ไขต้องชี้ให้เห็นความสำคัญว่าหาก</w:t>
      </w:r>
      <w:proofErr w:type="spellStart"/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ปฎิบัติ</w:t>
      </w:r>
      <w:proofErr w:type="spellEnd"/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แล้วจะมีผลดีต่อตนเองและส่วนรวมอย่างไร</w:t>
      </w:r>
    </w:p>
    <w:p w:rsidR="00D65C8F" w:rsidRPr="00D65C8F" w:rsidRDefault="00D65C8F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D65C8F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6</w:t>
      </w:r>
      <w:r w:rsidRPr="00D65C8F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.ประโยชน์ขององค์ความรู้</w:t>
      </w:r>
      <w:r w:rsidR="009F6C7C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softHyphen/>
      </w:r>
    </w:p>
    <w:p w:rsidR="00D65C8F" w:rsidRPr="0064630E" w:rsidRDefault="00D65C8F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ทำให้ง่ายต่อการปฏิบัติตามเพื่อให้ประสบความสำเร็จเร็วขึ้น มีผลดีต่อตนเองแ</w:t>
      </w:r>
      <w:r w:rsidR="0035402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ละ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หมู่บ้าน</w:t>
      </w:r>
    </w:p>
    <w:p w:rsidR="00387717" w:rsidRDefault="00387717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387717" w:rsidRDefault="00387717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387717" w:rsidRDefault="00387717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387717" w:rsidRDefault="00387717" w:rsidP="00387717">
      <w:pPr>
        <w:shd w:val="clear" w:color="auto" w:fill="FFFFFF"/>
        <w:spacing w:before="240"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-2-</w:t>
      </w:r>
    </w:p>
    <w:p w:rsidR="00387717" w:rsidRDefault="00387717" w:rsidP="00387717">
      <w:pPr>
        <w:shd w:val="clear" w:color="auto" w:fill="FFFFFF"/>
        <w:spacing w:before="240"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64630E" w:rsidRPr="0064630E" w:rsidRDefault="00D65C8F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7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.เทคนิคในการปฏิบัติงาน</w:t>
      </w:r>
    </w:p>
    <w:p w:rsidR="0064630E" w:rsidRPr="0064630E" w:rsidRDefault="0064630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         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1. </w:t>
      </w:r>
      <w:r w:rsidR="0035402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ฝึกอบรม/ศึกษาดูงานบ้านต้นแบบ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>    </w:t>
      </w:r>
    </w:p>
    <w:p w:rsidR="0064630E" w:rsidRPr="0064630E" w:rsidRDefault="0064630E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2. </w:t>
      </w:r>
      <w:r w:rsid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ใช้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กระบวนการมีส่วนร่วม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> </w:t>
      </w:r>
    </w:p>
    <w:p w:rsidR="0064630E" w:rsidRPr="0064630E" w:rsidRDefault="0064630E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3. </w:t>
      </w:r>
      <w:r w:rsid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ชี้ให้เห็นความสำคัญของ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การพัฒนาแบบพึ่ง</w:t>
      </w:r>
      <w:r w:rsid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พา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ตนเอง</w:t>
      </w:r>
      <w:r w:rsidR="0035402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และประโยชน์ที่จะได้รับ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> </w:t>
      </w:r>
      <w:bookmarkStart w:id="0" w:name="_GoBack"/>
      <w:bookmarkEnd w:id="0"/>
    </w:p>
    <w:p w:rsidR="0064630E" w:rsidRDefault="0064630E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4. การจัดเวทีแลกเปลี่ยนเรียนรู้</w:t>
      </w:r>
    </w:p>
    <w:p w:rsidR="00354024" w:rsidRDefault="00354024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5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 การจัดการความรู้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> </w:t>
      </w:r>
    </w:p>
    <w:p w:rsidR="00354024" w:rsidRPr="0064630E" w:rsidRDefault="00354024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>   </w:t>
      </w:r>
    </w:p>
    <w:p w:rsidR="002875BF" w:rsidRPr="00354024" w:rsidRDefault="009F6C7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๙๙๙๙๙๙๙๙๙๙๙๙๙๙๙๙๙๙๙๙๙๙๙๙๙๙๙๙๙๙๙๙๙๙๙๙๙๙๙๙๙๙๙๙๙๙๙๙๙๙๙๙๙๙๙๙๙๙๙๙</w:t>
      </w:r>
    </w:p>
    <w:sectPr w:rsidR="002875BF" w:rsidRPr="00354024" w:rsidSect="0064630E">
      <w:pgSz w:w="11906" w:h="16838"/>
      <w:pgMar w:top="851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4630E"/>
    <w:rsid w:val="0012180D"/>
    <w:rsid w:val="00173A8E"/>
    <w:rsid w:val="002875BF"/>
    <w:rsid w:val="00354024"/>
    <w:rsid w:val="00387717"/>
    <w:rsid w:val="004A07D1"/>
    <w:rsid w:val="0064630E"/>
    <w:rsid w:val="009F6C7C"/>
    <w:rsid w:val="00BA0EDE"/>
    <w:rsid w:val="00D65C8F"/>
    <w:rsid w:val="00E262C7"/>
    <w:rsid w:val="00E5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62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22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343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88854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350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6618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54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636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91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342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5267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803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545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669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31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8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2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user</cp:lastModifiedBy>
  <cp:revision>7</cp:revision>
  <cp:lastPrinted>2019-03-15T18:16:00Z</cp:lastPrinted>
  <dcterms:created xsi:type="dcterms:W3CDTF">2019-03-15T17:07:00Z</dcterms:created>
  <dcterms:modified xsi:type="dcterms:W3CDTF">2019-03-21T03:49:00Z</dcterms:modified>
</cp:coreProperties>
</file>